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A Comparative Study of English Expressions for Seasonal Customs between China and the West</w:t>
      </w:r>
    </w:p>
    <w:p>
      <w:pPr>
        <w:spacing w:before="120" w:after="120" w:line="288" w:lineRule="auto"/>
        <w:ind w:left="0"/>
        <w:jc w:val="left"/>
      </w:pPr>
      <w:r>
        <w:rPr>
          <w:rFonts w:eastAsia="等线" w:ascii="Arial" w:cs="Arial" w:hAnsi="Arial"/>
          <w:sz w:val="22"/>
        </w:rPr>
        <w:t>——Final Report</w:t>
      </w:r>
    </w:p>
    <w:p>
      <w:pPr>
        <w:spacing w:before="120" w:after="120" w:line="288" w:lineRule="auto"/>
        <w:ind w:left="0"/>
        <w:jc w:val="left"/>
      </w:pPr>
      <w:r>
        <w:rPr>
          <w:rFonts w:eastAsia="等线" w:ascii="Arial" w:cs="Arial" w:hAnsi="Arial"/>
          <w:sz w:val="22"/>
        </w:rPr>
        <w:t>Research Topic: A Comparative Study of English Expressions for Seasonal Customs between China and the West</w:t>
      </w:r>
    </w:p>
    <w:p>
      <w:pPr>
        <w:spacing w:before="120" w:after="120" w:line="288" w:lineRule="auto"/>
        <w:ind w:left="0"/>
        <w:jc w:val="left"/>
      </w:pPr>
      <w:r>
        <w:rPr>
          <w:rFonts w:eastAsia="等线" w:ascii="Arial" w:cs="Arial" w:hAnsi="Arial"/>
          <w:sz w:val="22"/>
        </w:rPr>
        <w:t>Researcher: Zhang Yiran, Class 3, Grade 8</w:t>
      </w:r>
    </w:p>
    <w:p>
      <w:pPr>
        <w:spacing w:before="120" w:after="120" w:line="288" w:lineRule="auto"/>
        <w:ind w:left="0"/>
        <w:jc w:val="left"/>
      </w:pPr>
      <w:r>
        <w:rPr>
          <w:rFonts w:eastAsia="等线" w:ascii="Arial" w:cs="Arial" w:hAnsi="Arial"/>
          <w:sz w:val="22"/>
        </w:rPr>
        <w:t>Advisor: ________</w:t>
      </w:r>
    </w:p>
    <w:p>
      <w:pPr>
        <w:spacing w:before="120" w:after="120" w:line="288" w:lineRule="auto"/>
        <w:ind w:left="0"/>
        <w:jc w:val="left"/>
      </w:pPr>
      <w:r>
        <w:rPr>
          <w:rFonts w:eastAsia="等线" w:ascii="Arial" w:cs="Arial" w:hAnsi="Arial"/>
          <w:sz w:val="22"/>
        </w:rPr>
        <w:t>Research Period: February 2026</w:t>
      </w:r>
    </w:p>
    <w:p>
      <w:pPr>
        <w:spacing w:before="120" w:after="120" w:line="288" w:lineRule="auto"/>
        <w:ind w:left="0"/>
        <w:jc w:val="left"/>
      </w:pPr>
      <w:r>
        <w:rPr>
          <w:rFonts w:eastAsia="等线" w:ascii="Arial" w:cs="Arial" w:hAnsi="Arial"/>
          <w:sz w:val="22"/>
        </w:rPr>
        <w:t>Conclusion Date: February 2026</w:t>
      </w:r>
    </w:p>
    <w:p>
      <w:pPr>
        <w:spacing w:before="120" w:after="120" w:line="288" w:lineRule="auto"/>
        <w:ind w:left="0"/>
        <w:jc w:val="left"/>
      </w:pPr>
    </w:p>
    <w:p>
      <w:pPr>
        <w:pStyle w:val="2"/>
        <w:spacing w:before="320" w:after="120" w:line="288" w:lineRule="auto"/>
        <w:ind w:left="0"/>
        <w:jc w:val="left"/>
        <w:outlineLvl w:val="1"/>
      </w:pPr>
      <w:bookmarkStart w:name="heading_0" w:id="0"/>
      <w:r>
        <w:rPr>
          <w:rFonts w:eastAsia="等线" w:ascii="Arial" w:cs="Arial" w:hAnsi="Arial"/>
          <w:b w:val="true"/>
          <w:sz w:val="32"/>
        </w:rPr>
        <w:t>I. Research Background</w:t>
      </w:r>
      <w:bookmarkEnd w:id="0"/>
    </w:p>
    <w:p>
      <w:pPr>
        <w:spacing w:before="120" w:after="120" w:line="288" w:lineRule="auto"/>
        <w:ind w:left="0"/>
        <w:jc w:val="left"/>
      </w:pPr>
      <w:r>
        <w:rPr>
          <w:rFonts w:eastAsia="等线" w:ascii="Arial" w:cs="Arial" w:hAnsi="Arial"/>
          <w:sz w:val="22"/>
        </w:rPr>
        <w:t>With the development of globalization, cultural exchanges between China and foreign countries have become increasingly frequent. Festivals and customs related to the four seasons are important carriers of both Chinese and Western cultures, and their corresponding English expressions are also key contents for English learning and cross-cultural understanding. At present, junior high school students have a shallow understanding of the cultural connotations of Chinese and Western seasonal customs and a scattered grasp of relevant English expressions. Therefore, carrying out this comparative study of English expressions for Chinese and Western seasonal customs can not only broaden cultural horizons, but also systematically accumulate English vocabulary and improve language application ability.</w:t>
      </w:r>
    </w:p>
    <w:p>
      <w:pPr>
        <w:spacing w:before="120" w:after="120" w:line="288" w:lineRule="auto"/>
        <w:ind w:left="0"/>
        <w:jc w:val="left"/>
      </w:pPr>
    </w:p>
    <w:p>
      <w:pPr>
        <w:pStyle w:val="2"/>
        <w:spacing w:before="320" w:after="120" w:line="288" w:lineRule="auto"/>
        <w:ind w:left="0"/>
        <w:jc w:val="left"/>
        <w:outlineLvl w:val="1"/>
      </w:pPr>
      <w:bookmarkStart w:name="heading_1" w:id="1"/>
      <w:r>
        <w:rPr>
          <w:rFonts w:eastAsia="等线" w:ascii="Arial" w:cs="Arial" w:hAnsi="Arial"/>
          <w:b w:val="true"/>
          <w:sz w:val="32"/>
        </w:rPr>
        <w:t>II. Research Objectives</w:t>
      </w:r>
      <w:bookmarkEnd w:id="1"/>
    </w:p>
    <w:p>
      <w:pPr>
        <w:spacing w:before="120" w:after="120" w:line="288" w:lineRule="auto"/>
        <w:ind w:left="0"/>
        <w:jc w:val="left"/>
      </w:pPr>
      <w:r>
        <w:rPr>
          <w:rFonts w:eastAsia="等线" w:ascii="Arial" w:cs="Arial" w:hAnsi="Arial"/>
          <w:sz w:val="22"/>
        </w:rPr>
        <w:t>1. Systematically sort out the core seasonal customs of China and the West, explore their cultural differences and connotations through comparative analysis, broaden cultural horizons, and enhance cross-cultural understanding.</w:t>
      </w:r>
    </w:p>
    <w:p>
      <w:pPr>
        <w:spacing w:before="120" w:after="120" w:line="288" w:lineRule="auto"/>
        <w:ind w:left="0"/>
        <w:jc w:val="left"/>
      </w:pPr>
      <w:r>
        <w:rPr>
          <w:rFonts w:eastAsia="等线" w:ascii="Arial" w:cs="Arial" w:hAnsi="Arial"/>
          <w:sz w:val="22"/>
        </w:rPr>
        <w:t>2. Collect, learn and master English words, phrases and sentence patterns related to the four seasons, festivals and customs, consolidate the foundation of English vocabulary, and improve English language application ability.</w:t>
      </w:r>
    </w:p>
    <w:p>
      <w:pPr>
        <w:spacing w:before="120" w:after="120" w:line="288" w:lineRule="auto"/>
        <w:ind w:left="0"/>
        <w:jc w:val="left"/>
      </w:pPr>
    </w:p>
    <w:p>
      <w:pPr>
        <w:pStyle w:val="2"/>
        <w:spacing w:before="320" w:after="120" w:line="288" w:lineRule="auto"/>
        <w:ind w:left="0"/>
        <w:jc w:val="left"/>
        <w:outlineLvl w:val="1"/>
      </w:pPr>
      <w:bookmarkStart w:name="heading_2" w:id="2"/>
      <w:r>
        <w:rPr>
          <w:rFonts w:eastAsia="等线" w:ascii="Arial" w:cs="Arial" w:hAnsi="Arial"/>
          <w:b w:val="true"/>
          <w:sz w:val="32"/>
        </w:rPr>
        <w:t>III. Research Methods</w:t>
      </w:r>
      <w:bookmarkEnd w:id="2"/>
    </w:p>
    <w:p>
      <w:pPr>
        <w:spacing w:before="120" w:after="120" w:line="288" w:lineRule="auto"/>
        <w:ind w:left="0"/>
        <w:jc w:val="left"/>
      </w:pPr>
      <w:r>
        <w:rPr>
          <w:rFonts w:eastAsia="等线" w:ascii="Arial" w:cs="Arial" w:hAnsi="Arial"/>
          <w:sz w:val="22"/>
        </w:rPr>
        <w:t>This research mainly adopts the literature research method, comparative analysis method and data collation method, supplemented by the life scene observation method:</w:t>
      </w:r>
    </w:p>
    <w:p>
      <w:pPr>
        <w:spacing w:before="120" w:after="120" w:line="288" w:lineRule="auto"/>
        <w:ind w:left="0"/>
        <w:jc w:val="left"/>
      </w:pPr>
      <w:r>
        <w:rPr>
          <w:rFonts w:eastAsia="等线" w:ascii="Arial" w:cs="Arial" w:hAnsi="Arial"/>
          <w:sz w:val="22"/>
        </w:rPr>
        <w:t>1. Consult English teaching aids, cultural books, authoritative English learning websites and other materials to collect Chinese and Western seasonal customs and their corresponding English expressions;</w:t>
      </w:r>
    </w:p>
    <w:p>
      <w:pPr>
        <w:spacing w:before="120" w:after="120" w:line="288" w:lineRule="auto"/>
        <w:ind w:left="0"/>
        <w:jc w:val="left"/>
      </w:pPr>
      <w:r>
        <w:rPr>
          <w:rFonts w:eastAsia="等线" w:ascii="Arial" w:cs="Arial" w:hAnsi="Arial"/>
          <w:sz w:val="22"/>
        </w:rPr>
        <w:t>2. Compare the forms of expression and cultural connotations of Chinese and Western customs by season, and analyze the characteristics and differences of their English expressions;</w:t>
      </w:r>
    </w:p>
    <w:p>
      <w:pPr>
        <w:spacing w:before="120" w:after="120" w:line="288" w:lineRule="auto"/>
        <w:ind w:left="0"/>
        <w:jc w:val="left"/>
      </w:pPr>
      <w:r>
        <w:rPr>
          <w:rFonts w:eastAsia="等线" w:ascii="Arial" w:cs="Arial" w:hAnsi="Arial"/>
          <w:sz w:val="22"/>
        </w:rPr>
        <w:t>3. Systematically sort out the collected data and English materials, and mark common mistakes;</w:t>
      </w:r>
    </w:p>
    <w:p>
      <w:pPr>
        <w:spacing w:before="120" w:after="120" w:line="288" w:lineRule="auto"/>
        <w:ind w:left="0"/>
        <w:jc w:val="left"/>
      </w:pPr>
      <w:r>
        <w:rPr>
          <w:rFonts w:eastAsia="等线" w:ascii="Arial" w:cs="Arial" w:hAnsi="Arial"/>
          <w:sz w:val="22"/>
        </w:rPr>
        <w:t>4. Observe the actual presentation of Chinese and Western customs in combination with life scenes, verify the practicality of the data, and deepen the understanding of the research.</w:t>
      </w:r>
    </w:p>
    <w:p>
      <w:pPr>
        <w:spacing w:before="120" w:after="120" w:line="288" w:lineRule="auto"/>
        <w:ind w:left="0"/>
        <w:jc w:val="left"/>
      </w:pPr>
    </w:p>
    <w:p>
      <w:pPr>
        <w:pStyle w:val="2"/>
        <w:spacing w:before="320" w:after="120" w:line="288" w:lineRule="auto"/>
        <w:ind w:left="0"/>
        <w:jc w:val="left"/>
        <w:outlineLvl w:val="1"/>
      </w:pPr>
      <w:bookmarkStart w:name="heading_3" w:id="3"/>
      <w:r>
        <w:rPr>
          <w:rFonts w:eastAsia="等线" w:ascii="Arial" w:cs="Arial" w:hAnsi="Arial"/>
          <w:b w:val="true"/>
          <w:sz w:val="32"/>
        </w:rPr>
        <w:t>IV. Research Process</w:t>
      </w:r>
      <w:bookmarkEnd w:id="3"/>
    </w:p>
    <w:p>
      <w:pPr>
        <w:spacing w:before="120" w:after="120" w:line="288" w:lineRule="auto"/>
        <w:ind w:left="0"/>
        <w:jc w:val="left"/>
      </w:pPr>
      <w:r>
        <w:rPr>
          <w:rFonts w:eastAsia="等线" w:ascii="Arial" w:cs="Arial" w:hAnsi="Arial"/>
          <w:sz w:val="22"/>
        </w:rPr>
        <w:t>This research was carried out in 4 steps in strict accordance with the plan formulated in the research proposal, with process materials recorded throughout the whole process, and the research process was complete and orderly:</w:t>
      </w:r>
    </w:p>
    <w:p>
      <w:pPr>
        <w:spacing w:before="120" w:after="120" w:line="288" w:lineRule="auto"/>
        <w:ind w:left="0"/>
        <w:jc w:val="left"/>
      </w:pPr>
      <w:r>
        <w:rPr>
          <w:rFonts w:eastAsia="等线" w:ascii="Arial" w:cs="Arial" w:hAnsi="Arial"/>
          <w:sz w:val="22"/>
        </w:rPr>
        <w:t>1. Data Collection Stage (Days 1-3): Clarify the research scope of 2 core customs for each season in China and the West, sort out search keywords, collect and sort out basic data of 8 core customs such as the Spring Festival, Easter and Dragon Boat Festival, and form a first draft of data classified by "season + China/West";</w:t>
      </w:r>
    </w:p>
    <w:p>
      <w:pPr>
        <w:spacing w:before="120" w:after="120" w:line="288" w:lineRule="auto"/>
        <w:ind w:left="0"/>
        <w:jc w:val="left"/>
      </w:pPr>
      <w:r>
        <w:rPr>
          <w:rFonts w:eastAsia="等线" w:ascii="Arial" w:cs="Arial" w:hAnsi="Arial"/>
          <w:sz w:val="22"/>
        </w:rPr>
        <w:t>2. Sorting and Comparison Stage (Days 4-7): Sort out the specific contents and cultural implications of Chinese and Western seasonal customs one by one, record more than 40 relevant English words and more than 20 phrases, complete the preliminary comparative analysis of seasonal customs, and fill in the data excerpt form;</w:t>
      </w:r>
    </w:p>
    <w:p>
      <w:pPr>
        <w:spacing w:before="120" w:after="120" w:line="288" w:lineRule="auto"/>
        <w:ind w:left="0"/>
        <w:jc w:val="left"/>
      </w:pPr>
      <w:r>
        <w:rPr>
          <w:rFonts w:eastAsia="等线" w:ascii="Arial" w:cs="Arial" w:hAnsi="Arial"/>
          <w:sz w:val="22"/>
        </w:rPr>
        <w:t>3. Improvement and Supplementary Stage (Days 8-10): Improve the content of custom comparison, analyze the cultural reasons behind the differences (agricultural culture/religious culture, family concept/social culture, etc.), sort out 8 common mistakes in English expressions, write an observation report, and supplement process materials such as data excerpts and research drafts;</w:t>
      </w:r>
    </w:p>
    <w:p>
      <w:pPr>
        <w:spacing w:before="120" w:after="120" w:line="288" w:lineRule="auto"/>
        <w:ind w:left="0"/>
        <w:jc w:val="left"/>
      </w:pPr>
      <w:r>
        <w:rPr>
          <w:rFonts w:eastAsia="等线" w:ascii="Arial" w:cs="Arial" w:hAnsi="Arial"/>
          <w:sz w:val="22"/>
        </w:rPr>
        <w:t xml:space="preserve">4. Summary and Finalization Stage (Days 11-12): Revise and improve the research proposal, complete 2 core achievement documents: </w:t>
      </w:r>
      <w:r>
        <w:rPr>
          <w:rFonts w:eastAsia="等线" w:ascii="Arial" w:cs="Arial" w:hAnsi="Arial"/>
          <w:i w:val="true"/>
          <w:sz w:val="22"/>
        </w:rPr>
        <w:t>A Comparative Summary of Chinese and Western Seasonal Customs</w:t>
      </w:r>
      <w:r>
        <w:rPr>
          <w:rFonts w:eastAsia="等线" w:ascii="Arial" w:cs="Arial" w:hAnsi="Arial"/>
          <w:sz w:val="22"/>
        </w:rPr>
        <w:t xml:space="preserve"> and </w:t>
      </w:r>
      <w:r>
        <w:rPr>
          <w:rFonts w:eastAsia="等线" w:ascii="Arial" w:cs="Arial" w:hAnsi="Arial"/>
          <w:i w:val="true"/>
          <w:sz w:val="22"/>
        </w:rPr>
        <w:t>Handbook of English Learning Materials for Seasonal Customs</w:t>
      </w:r>
      <w:r>
        <w:rPr>
          <w:rFonts w:eastAsia="等线" w:ascii="Arial" w:cs="Arial" w:hAnsi="Arial"/>
          <w:sz w:val="22"/>
        </w:rPr>
        <w:t>, make a PPT for project presentation, fully check the accuracy of data and English expressions, and sort out all research materials.</w:t>
      </w:r>
    </w:p>
    <w:p>
      <w:pPr>
        <w:spacing w:before="120" w:after="120" w:line="288" w:lineRule="auto"/>
        <w:ind w:left="0"/>
        <w:jc w:val="left"/>
      </w:pPr>
    </w:p>
    <w:p>
      <w:pPr>
        <w:pStyle w:val="2"/>
        <w:spacing w:before="320" w:after="120" w:line="288" w:lineRule="auto"/>
        <w:ind w:left="0"/>
        <w:jc w:val="left"/>
        <w:outlineLvl w:val="1"/>
      </w:pPr>
      <w:bookmarkStart w:name="heading_4" w:id="4"/>
      <w:r>
        <w:rPr>
          <w:rFonts w:eastAsia="等线" w:ascii="Arial" w:cs="Arial" w:hAnsi="Arial"/>
          <w:b w:val="true"/>
          <w:sz w:val="32"/>
        </w:rPr>
        <w:t>V. Research Achievements</w:t>
      </w:r>
      <w:bookmarkEnd w:id="4"/>
    </w:p>
    <w:p>
      <w:pPr>
        <w:spacing w:before="120" w:after="120" w:line="288" w:lineRule="auto"/>
        <w:ind w:left="0"/>
        <w:jc w:val="left"/>
      </w:pPr>
      <w:r>
        <w:rPr>
          <w:rFonts w:eastAsia="等线" w:ascii="Arial" w:cs="Arial" w:hAnsi="Arial"/>
          <w:sz w:val="22"/>
        </w:rPr>
        <w:t>This research completed all research contents as planned, forming two types of achievements: process materials and final achievement materials, which are complete in content and consistent with the research objectives:</w:t>
      </w:r>
    </w:p>
    <w:p>
      <w:pPr>
        <w:pStyle w:val="3"/>
        <w:spacing w:before="300" w:after="120" w:line="288" w:lineRule="auto"/>
        <w:ind w:left="0"/>
        <w:jc w:val="left"/>
        <w:outlineLvl w:val="2"/>
      </w:pPr>
      <w:bookmarkStart w:name="heading_5" w:id="5"/>
      <w:r>
        <w:rPr>
          <w:rFonts w:eastAsia="等线" w:ascii="Arial" w:cs="Arial" w:hAnsi="Arial"/>
          <w:b w:val="true"/>
          <w:sz w:val="30"/>
        </w:rPr>
        <w:t>(I) Process Materials</w:t>
      </w:r>
      <w:bookmarkEnd w:id="5"/>
    </w:p>
    <w:p>
      <w:pPr>
        <w:spacing w:before="120" w:after="120" w:line="288" w:lineRule="auto"/>
        <w:ind w:left="0"/>
        <w:jc w:val="left"/>
      </w:pPr>
      <w:r>
        <w:rPr>
          <w:rFonts w:eastAsia="等线" w:ascii="Arial" w:cs="Arial" w:hAnsi="Arial"/>
          <w:sz w:val="22"/>
        </w:rPr>
        <w:t xml:space="preserve">Completed 1 copy each of </w:t>
      </w:r>
      <w:r>
        <w:rPr>
          <w:rFonts w:eastAsia="等线" w:ascii="Arial" w:cs="Arial" w:hAnsi="Arial"/>
          <w:i w:val="true"/>
          <w:sz w:val="22"/>
        </w:rPr>
        <w:t>Data Excerpts/Literature Records</w:t>
      </w:r>
      <w:r>
        <w:rPr>
          <w:rFonts w:eastAsia="等线" w:ascii="Arial" w:cs="Arial" w:hAnsi="Arial"/>
          <w:sz w:val="22"/>
        </w:rPr>
        <w:t xml:space="preserve">, </w:t>
      </w:r>
      <w:r>
        <w:rPr>
          <w:rFonts w:eastAsia="等线" w:ascii="Arial" w:cs="Arial" w:hAnsi="Arial"/>
          <w:i w:val="true"/>
          <w:sz w:val="22"/>
        </w:rPr>
        <w:t>Project Activity Record Form (4 times)</w:t>
      </w:r>
      <w:r>
        <w:rPr>
          <w:rFonts w:eastAsia="等线" w:ascii="Arial" w:cs="Arial" w:hAnsi="Arial"/>
          <w:sz w:val="22"/>
        </w:rPr>
        <w:t xml:space="preserve"> and </w:t>
      </w:r>
      <w:r>
        <w:rPr>
          <w:rFonts w:eastAsia="等线" w:ascii="Arial" w:cs="Arial" w:hAnsi="Arial"/>
          <w:i w:val="true"/>
          <w:sz w:val="22"/>
        </w:rPr>
        <w:t>Observation Report on Chinese and Western Seasonal Customs</w:t>
      </w:r>
      <w:r>
        <w:rPr>
          <w:rFonts w:eastAsia="等线" w:ascii="Arial" w:cs="Arial" w:hAnsi="Arial"/>
          <w:sz w:val="22"/>
        </w:rPr>
        <w:t>, which completely recorded the whole research process and provided detailed support for the project research.</w:t>
      </w:r>
    </w:p>
    <w:p>
      <w:pPr>
        <w:pStyle w:val="3"/>
        <w:spacing w:before="300" w:after="120" w:line="288" w:lineRule="auto"/>
        <w:ind w:left="0"/>
        <w:jc w:val="left"/>
        <w:outlineLvl w:val="2"/>
      </w:pPr>
      <w:bookmarkStart w:name="heading_6" w:id="6"/>
      <w:r>
        <w:rPr>
          <w:rFonts w:eastAsia="等线" w:ascii="Arial" w:cs="Arial" w:hAnsi="Arial"/>
          <w:b w:val="true"/>
          <w:sz w:val="30"/>
        </w:rPr>
        <w:t>(II) Final Achievement Materials</w:t>
      </w:r>
      <w:bookmarkEnd w:id="6"/>
    </w:p>
    <w:p>
      <w:pPr>
        <w:spacing w:before="120" w:after="120" w:line="288" w:lineRule="auto"/>
        <w:ind w:left="0"/>
        <w:jc w:val="left"/>
      </w:pPr>
      <w:r>
        <w:rPr>
          <w:rFonts w:eastAsia="等线" w:ascii="Arial" w:cs="Arial" w:hAnsi="Arial"/>
          <w:sz w:val="22"/>
        </w:rPr>
        <w:t xml:space="preserve">1. Completed 1 copy of </w:t>
      </w:r>
      <w:r>
        <w:rPr>
          <w:rFonts w:eastAsia="等线" w:ascii="Arial" w:cs="Arial" w:hAnsi="Arial"/>
          <w:i w:val="true"/>
          <w:sz w:val="22"/>
        </w:rPr>
        <w:t>A Comparative Summary of Chinese and Western Seasonal Customs</w:t>
      </w:r>
      <w:r>
        <w:rPr>
          <w:rFonts w:eastAsia="等线" w:ascii="Arial" w:cs="Arial" w:hAnsi="Arial"/>
          <w:sz w:val="22"/>
        </w:rPr>
        <w:t>: Compare the core Chinese and Western customs by season in the form of a table, attach standard English expressions, analyze the similarities and differences of customs and their underlying cultural connotations, and clearly present the cultural differences between China and the West;</w:t>
      </w:r>
    </w:p>
    <w:p>
      <w:pPr>
        <w:spacing w:before="120" w:after="120" w:line="288" w:lineRule="auto"/>
        <w:ind w:left="0"/>
        <w:jc w:val="left"/>
      </w:pPr>
      <w:r>
        <w:rPr>
          <w:rFonts w:eastAsia="等线" w:ascii="Arial" w:cs="Arial" w:hAnsi="Arial"/>
          <w:sz w:val="22"/>
        </w:rPr>
        <w:t xml:space="preserve">2. Completed 1 copy of </w:t>
      </w:r>
      <w:r>
        <w:rPr>
          <w:rFonts w:eastAsia="等线" w:ascii="Arial" w:cs="Arial" w:hAnsi="Arial"/>
          <w:i w:val="true"/>
          <w:sz w:val="22"/>
        </w:rPr>
        <w:t>Handbook of English Learning Materials for Seasonal Customs</w:t>
      </w:r>
      <w:r>
        <w:rPr>
          <w:rFonts w:eastAsia="等线" w:ascii="Arial" w:cs="Arial" w:hAnsi="Arial"/>
          <w:sz w:val="22"/>
        </w:rPr>
        <w:t>: Sort out core words, common phrases and classic sentence patterns by season + general classification, mark common mistakes, and form practical English learning materials;</w:t>
      </w:r>
    </w:p>
    <w:p>
      <w:pPr>
        <w:spacing w:before="120" w:after="120" w:line="288" w:lineRule="auto"/>
        <w:ind w:left="0"/>
        <w:jc w:val="left"/>
      </w:pPr>
      <w:r>
        <w:rPr>
          <w:rFonts w:eastAsia="等线" w:ascii="Arial" w:cs="Arial" w:hAnsi="Arial"/>
          <w:sz w:val="22"/>
        </w:rPr>
        <w:t>3. Made 1 PPT for project presentation: Intuitively display the research background, comparison of seasonal customs, English learning materials and research gains, which is convenient for the presentation of project achievements;</w:t>
      </w:r>
    </w:p>
    <w:p>
      <w:pPr>
        <w:spacing w:before="120" w:after="120" w:line="288" w:lineRule="auto"/>
        <w:ind w:left="0"/>
        <w:jc w:val="left"/>
      </w:pPr>
      <w:r>
        <w:rPr>
          <w:rFonts w:eastAsia="等线" w:ascii="Arial" w:cs="Arial" w:hAnsi="Arial"/>
          <w:sz w:val="22"/>
        </w:rPr>
        <w:t>4. Integrated a complete set of research materials: Sort out the research proposal, process materials and final achievement documents in order to form a complete project research data package.</w:t>
      </w:r>
    </w:p>
    <w:p>
      <w:pPr>
        <w:spacing w:before="120" w:after="120" w:line="288" w:lineRule="auto"/>
        <w:ind w:left="0"/>
        <w:jc w:val="left"/>
      </w:pPr>
    </w:p>
    <w:p>
      <w:pPr>
        <w:pStyle w:val="2"/>
        <w:spacing w:before="320" w:after="120" w:line="288" w:lineRule="auto"/>
        <w:ind w:left="0"/>
        <w:jc w:val="left"/>
        <w:outlineLvl w:val="1"/>
      </w:pPr>
      <w:bookmarkStart w:name="heading_7" w:id="7"/>
      <w:r>
        <w:rPr>
          <w:rFonts w:eastAsia="等线" w:ascii="Arial" w:cs="Arial" w:hAnsi="Arial"/>
          <w:b w:val="true"/>
          <w:sz w:val="32"/>
        </w:rPr>
        <w:t>VI. Research Gains and Self-Evaluation</w:t>
      </w:r>
      <w:bookmarkEnd w:id="7"/>
    </w:p>
    <w:p>
      <w:pPr>
        <w:pStyle w:val="3"/>
        <w:spacing w:before="300" w:after="120" w:line="288" w:lineRule="auto"/>
        <w:ind w:left="0"/>
        <w:jc w:val="left"/>
        <w:outlineLvl w:val="2"/>
      </w:pPr>
      <w:bookmarkStart w:name="heading_8" w:id="8"/>
      <w:r>
        <w:rPr>
          <w:rFonts w:eastAsia="等线" w:ascii="Arial" w:cs="Arial" w:hAnsi="Arial"/>
          <w:b w:val="true"/>
          <w:sz w:val="30"/>
        </w:rPr>
        <w:t>(I) Research Gains</w:t>
      </w:r>
      <w:bookmarkEnd w:id="8"/>
    </w:p>
    <w:p>
      <w:pPr>
        <w:spacing w:before="120" w:after="120" w:line="288" w:lineRule="auto"/>
        <w:ind w:left="0"/>
        <w:jc w:val="left"/>
      </w:pPr>
      <w:r>
        <w:rPr>
          <w:rFonts w:eastAsia="等线" w:ascii="Arial" w:cs="Arial" w:hAnsi="Arial"/>
          <w:sz w:val="22"/>
        </w:rPr>
        <w:t>1. Cultural Aspect: Systematically understood the contents and cultural connotations of the core seasonal customs of China and the West, clarified that the differences between Chinese and Western customs stem from the differences between agricultural culture and religious culture, family concept and social culture, broadened cultural horizons, and cultivated the awareness of cross-cultural understanding and cultural respect;</w:t>
      </w:r>
    </w:p>
    <w:p>
      <w:pPr>
        <w:spacing w:before="120" w:after="120" w:line="288" w:lineRule="auto"/>
        <w:ind w:left="0"/>
        <w:jc w:val="left"/>
      </w:pPr>
      <w:r>
        <w:rPr>
          <w:rFonts w:eastAsia="等线" w:ascii="Arial" w:cs="Arial" w:hAnsi="Arial"/>
          <w:sz w:val="22"/>
        </w:rPr>
        <w:t>2. English Aspect: Accumulated a large number of English words, phrases and sentence patterns related to festivals and customs, mastered the usage of characteristic expressions of Chinese customs (such as zongzi, glutinous rice balls) and fixed collocations of Western customs (such as Easter egg hunt, trick or treat), could accurately distinguish confusing expressions, and improved English vocabulary and language application ability;</w:t>
      </w:r>
    </w:p>
    <w:p>
      <w:pPr>
        <w:spacing w:before="120" w:after="120" w:line="288" w:lineRule="auto"/>
        <w:ind w:left="0"/>
        <w:jc w:val="left"/>
      </w:pPr>
      <w:r>
        <w:rPr>
          <w:rFonts w:eastAsia="等线" w:ascii="Arial" w:cs="Arial" w:hAnsi="Arial"/>
          <w:sz w:val="22"/>
        </w:rPr>
        <w:t>3. Ability Aspect: Through data collection, collation and comparative analysis, improved the abilities of independent learning, data integration and research exploration, also cultivated a serious and rigorous learning attitude, and learned the method of completing a research task according to the plan.</w:t>
      </w:r>
    </w:p>
    <w:p>
      <w:pPr>
        <w:pStyle w:val="3"/>
        <w:spacing w:before="300" w:after="120" w:line="288" w:lineRule="auto"/>
        <w:ind w:left="0"/>
        <w:jc w:val="left"/>
        <w:outlineLvl w:val="2"/>
      </w:pPr>
      <w:bookmarkStart w:name="heading_9" w:id="9"/>
      <w:r>
        <w:rPr>
          <w:rFonts w:eastAsia="等线" w:ascii="Arial" w:cs="Arial" w:hAnsi="Arial"/>
          <w:b w:val="true"/>
          <w:sz w:val="30"/>
        </w:rPr>
        <w:t>(II) Self-Evaluation</w:t>
      </w:r>
      <w:bookmarkEnd w:id="9"/>
    </w:p>
    <w:p>
      <w:pPr>
        <w:pStyle w:val="4"/>
        <w:spacing w:before="260" w:after="120" w:line="288" w:lineRule="auto"/>
        <w:ind w:left="0"/>
        <w:jc w:val="left"/>
        <w:outlineLvl w:val="3"/>
      </w:pPr>
      <w:bookmarkStart w:name="heading_10" w:id="10"/>
      <w:r>
        <w:rPr>
          <w:rFonts w:eastAsia="等线" w:ascii="Arial" w:cs="Arial" w:hAnsi="Arial"/>
          <w:b w:val="true"/>
          <w:sz w:val="28"/>
        </w:rPr>
        <w:t>Strengths</w:t>
      </w:r>
      <w:bookmarkEnd w:id="10"/>
    </w:p>
    <w:p>
      <w:pPr>
        <w:spacing w:before="120" w:after="120" w:line="288" w:lineRule="auto"/>
        <w:ind w:left="0"/>
        <w:jc w:val="left"/>
      </w:pPr>
      <w:r>
        <w:rPr>
          <w:rFonts w:eastAsia="等线" w:ascii="Arial" w:cs="Arial" w:hAnsi="Arial"/>
          <w:sz w:val="22"/>
        </w:rPr>
        <w:t>1. The research process was carried out in an orderly manner according to the plan, with process materials recorded throughout the whole process. The data collection was detailed and classified clearly, ensuring the completeness and rigor of the research;</w:t>
      </w:r>
    </w:p>
    <w:p>
      <w:pPr>
        <w:spacing w:before="120" w:after="120" w:line="288" w:lineRule="auto"/>
        <w:ind w:left="0"/>
        <w:jc w:val="left"/>
      </w:pPr>
      <w:r>
        <w:rPr>
          <w:rFonts w:eastAsia="等线" w:ascii="Arial" w:cs="Arial" w:hAnsi="Arial"/>
          <w:sz w:val="22"/>
        </w:rPr>
        <w:t xml:space="preserve">2. The research results were presented in the form of tables, which were logical, clear and easy to understand. The </w:t>
      </w:r>
      <w:r>
        <w:rPr>
          <w:rFonts w:eastAsia="等线" w:ascii="Arial" w:cs="Arial" w:hAnsi="Arial"/>
          <w:i w:val="true"/>
          <w:sz w:val="22"/>
        </w:rPr>
        <w:t>Handbook of English Learning Materials for Seasonal Customs</w:t>
      </w:r>
      <w:r>
        <w:rPr>
          <w:rFonts w:eastAsia="等线" w:ascii="Arial" w:cs="Arial" w:hAnsi="Arial"/>
          <w:sz w:val="22"/>
        </w:rPr>
        <w:t xml:space="preserve"> was in line with the needs of junior high school English learning and had practical application value;</w:t>
      </w:r>
    </w:p>
    <w:p>
      <w:pPr>
        <w:spacing w:before="120" w:after="120" w:line="288" w:lineRule="auto"/>
        <w:ind w:left="0"/>
        <w:jc w:val="left"/>
      </w:pPr>
      <w:r>
        <w:rPr>
          <w:rFonts w:eastAsia="等线" w:ascii="Arial" w:cs="Arial" w:hAnsi="Arial"/>
          <w:sz w:val="22"/>
        </w:rPr>
        <w:t>3. Closely combined cultural exploration with English learning, closely followed the research theme, did not deviate from the research objectives, and completed all research goals set in the research proposal;</w:t>
      </w:r>
    </w:p>
    <w:p>
      <w:pPr>
        <w:spacing w:before="120" w:after="120" w:line="288" w:lineRule="auto"/>
        <w:ind w:left="0"/>
        <w:jc w:val="left"/>
      </w:pPr>
      <w:r>
        <w:rPr>
          <w:rFonts w:eastAsia="等线" w:ascii="Arial" w:cs="Arial" w:hAnsi="Arial"/>
          <w:sz w:val="22"/>
        </w:rPr>
        <w:t>4. Carried out observation in combination with life scenes, made the research content more practical, avoided the limitations of pure book research, and deepened the understanding of Chinese and Western customs.</w:t>
      </w:r>
    </w:p>
    <w:p>
      <w:pPr>
        <w:pStyle w:val="4"/>
        <w:spacing w:before="260" w:after="120" w:line="288" w:lineRule="auto"/>
        <w:ind w:left="0"/>
        <w:jc w:val="left"/>
        <w:outlineLvl w:val="3"/>
      </w:pPr>
      <w:bookmarkStart w:name="heading_11" w:id="11"/>
      <w:r>
        <w:rPr>
          <w:rFonts w:eastAsia="等线" w:ascii="Arial" w:cs="Arial" w:hAnsi="Arial"/>
          <w:b w:val="true"/>
          <w:sz w:val="28"/>
        </w:rPr>
        <w:t>Shortcomings</w:t>
      </w:r>
      <w:bookmarkEnd w:id="11"/>
    </w:p>
    <w:p>
      <w:pPr>
        <w:spacing w:before="120" w:after="120" w:line="288" w:lineRule="auto"/>
        <w:ind w:left="0"/>
        <w:jc w:val="left"/>
      </w:pPr>
      <w:r>
        <w:rPr>
          <w:rFonts w:eastAsia="等线" w:ascii="Arial" w:cs="Arial" w:hAnsi="Arial"/>
          <w:sz w:val="22"/>
        </w:rPr>
        <w:t>1. The research scope was relatively limited. Only a few core customs for each season in China and the West were selected, and more minority customs and customs differences in different Western countries were not involved, so the research content was not comprehensive enough;</w:t>
      </w:r>
    </w:p>
    <w:p>
      <w:pPr>
        <w:spacing w:before="120" w:after="120" w:line="288" w:lineRule="auto"/>
        <w:ind w:left="0"/>
        <w:jc w:val="left"/>
      </w:pPr>
      <w:r>
        <w:rPr>
          <w:rFonts w:eastAsia="等线" w:ascii="Arial" w:cs="Arial" w:hAnsi="Arial"/>
          <w:sz w:val="22"/>
        </w:rPr>
        <w:t>2. The collation of English materials only covered basic words, phrases and sentence patterns, and did not design dialogues in combination with more actual communication scenarios, so the practicality of the materials could be further improved;</w:t>
      </w:r>
    </w:p>
    <w:p>
      <w:pPr>
        <w:spacing w:before="120" w:after="120" w:line="288" w:lineRule="auto"/>
        <w:ind w:left="0"/>
        <w:jc w:val="left"/>
      </w:pPr>
      <w:r>
        <w:rPr>
          <w:rFonts w:eastAsia="等线" w:ascii="Arial" w:cs="Arial" w:hAnsi="Arial"/>
          <w:sz w:val="22"/>
        </w:rPr>
        <w:t>3. The research methods were relatively basic. Only basic methods such as literature research and comparative analysis were adopted, and no questionnaire surveys, Chinese-foreign exchange interviews, etc. were carried out, so the research depth needed to be strengthened.</w:t>
      </w:r>
    </w:p>
    <w:p>
      <w:pPr>
        <w:pStyle w:val="4"/>
        <w:spacing w:before="260" w:after="120" w:line="288" w:lineRule="auto"/>
        <w:ind w:left="0"/>
        <w:jc w:val="left"/>
        <w:outlineLvl w:val="3"/>
      </w:pPr>
      <w:bookmarkStart w:name="heading_12" w:id="12"/>
      <w:r>
        <w:rPr>
          <w:rFonts w:eastAsia="等线" w:ascii="Arial" w:cs="Arial" w:hAnsi="Arial"/>
          <w:b w:val="true"/>
          <w:sz w:val="28"/>
        </w:rPr>
        <w:t>Improvement Directions</w:t>
      </w:r>
      <w:bookmarkEnd w:id="12"/>
    </w:p>
    <w:p>
      <w:pPr>
        <w:spacing w:before="120" w:after="120" w:line="288" w:lineRule="auto"/>
        <w:ind w:left="0"/>
        <w:jc w:val="left"/>
      </w:pPr>
    </w:p>
    <w:p>
      <w:pPr>
        <w:pStyle w:val="2"/>
        <w:spacing w:before="320" w:after="120" w:line="288" w:lineRule="auto"/>
        <w:ind w:left="0"/>
        <w:jc w:val="left"/>
        <w:outlineLvl w:val="1"/>
      </w:pPr>
      <w:bookmarkStart w:name="heading_13" w:id="13"/>
      <w:r>
        <w:rPr>
          <w:rFonts w:eastAsia="等线" w:ascii="Arial" w:cs="Arial" w:hAnsi="Arial"/>
          <w:b w:val="true"/>
          <w:sz w:val="32"/>
        </w:rPr>
        <w:t>VII. Research Summary</w:t>
      </w:r>
      <w:bookmarkEnd w:id="13"/>
    </w:p>
    <w:p>
      <w:pPr>
        <w:spacing w:before="120" w:after="120" w:line="288" w:lineRule="auto"/>
        <w:ind w:left="0"/>
        <w:jc w:val="left"/>
      </w:pPr>
      <w:r>
        <w:rPr>
          <w:rFonts w:eastAsia="等线" w:ascii="Arial" w:cs="Arial" w:hAnsi="Arial"/>
          <w:sz w:val="22"/>
        </w:rPr>
        <w:t>1. This comparative study of English expressions for Chinese and Western seasonal customs focused on the core of "cultural comparison + English learning", completed the whole research process from data collection, sorting and comparison to achievement summary, and successfully achieved the research objectives. Through this research, we not only systematically understood the cultural differences between Chinese and Western seasonal customs, accumulated relevant English knowledge, but also improved the abilities of independent learning and research exploration.</w:t>
      </w:r>
    </w:p>
    <w:p>
      <w:pPr>
        <w:spacing w:before="120" w:after="120" w:line="288" w:lineRule="auto"/>
        <w:ind w:left="0"/>
        <w:jc w:val="left"/>
      </w:pPr>
      <w:r>
        <w:rPr>
          <w:rFonts w:eastAsia="等线" w:ascii="Arial" w:cs="Arial" w:hAnsi="Arial"/>
          <w:sz w:val="22"/>
        </w:rPr>
        <w:t>|（注：文档部分内容可能由 AI 生成)</w:t>
      </w:r>
    </w:p>
    <w:sectPr>
      <w:footerReference w:type="default" r:id="rId3"/>
      <w:headerReference w:type="default" r:id="rId4"/>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footer1.xml" Type="http://schemas.openxmlformats.org/officeDocument/2006/relationships/footer"/><Relationship Id="rId4" Target="header1.xml" Type="http://schemas.openxmlformats.org/officeDocument/2006/relationships/head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2026-03-03T12:42:39Z</dcterms:created>
  <dc:creator>Apache POI</dc:creator>
</cp:coreProperties>
</file>